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宋体" w:hAnsi="宋体" w:eastAsia="宋体"/>
          <w:color w:val="000000"/>
          <w:sz w:val="30"/>
          <w:szCs w:val="30"/>
        </w:rPr>
      </w:pPr>
      <w:bookmarkStart w:id="0" w:name="_Hlk135238595"/>
      <w:bookmarkEnd w:id="0"/>
      <w:r>
        <w:rPr>
          <w:rStyle w:val="6"/>
          <w:rFonts w:hint="eastAsia" w:ascii="宋体" w:hAnsi="宋体" w:eastAsia="宋体"/>
          <w:color w:val="000000"/>
          <w:sz w:val="30"/>
          <w:szCs w:val="30"/>
        </w:rPr>
        <w:t>2</w:t>
      </w:r>
      <w:r>
        <w:rPr>
          <w:rStyle w:val="6"/>
          <w:rFonts w:ascii="宋体" w:hAnsi="宋体" w:eastAsia="宋体"/>
          <w:color w:val="000000"/>
          <w:sz w:val="30"/>
          <w:szCs w:val="30"/>
        </w:rPr>
        <w:t>024</w:t>
      </w:r>
      <w:r>
        <w:rPr>
          <w:rStyle w:val="6"/>
          <w:rFonts w:hint="eastAsia" w:ascii="宋体" w:hAnsi="宋体" w:eastAsia="宋体"/>
          <w:color w:val="000000"/>
          <w:sz w:val="30"/>
          <w:szCs w:val="30"/>
        </w:rPr>
        <w:t>年</w:t>
      </w:r>
      <w:r>
        <w:rPr>
          <w:rFonts w:hint="eastAsia" w:ascii="宋体" w:hAnsi="宋体" w:eastAsia="宋体"/>
          <w:b/>
          <w:bCs/>
          <w:color w:val="000000"/>
          <w:sz w:val="30"/>
          <w:szCs w:val="30"/>
        </w:rPr>
        <w:t>莫斯科国际烘焙设备及原料展览会</w:t>
      </w:r>
    </w:p>
    <w:p>
      <w:pPr>
        <w:jc w:val="center"/>
        <w:rPr>
          <w:rStyle w:val="6"/>
          <w:rFonts w:ascii="宋体" w:hAnsi="宋体" w:eastAsia="宋体"/>
          <w:color w:val="000000"/>
          <w:sz w:val="30"/>
          <w:szCs w:val="30"/>
        </w:rPr>
      </w:pPr>
      <w:r>
        <w:rPr>
          <w:rStyle w:val="6"/>
          <w:rFonts w:ascii="宋体" w:hAnsi="宋体" w:eastAsia="宋体"/>
          <w:color w:val="000000"/>
          <w:sz w:val="30"/>
          <w:szCs w:val="30"/>
        </w:rPr>
        <w:t>Modern Bakery Moscow</w:t>
      </w:r>
    </w:p>
    <w:p>
      <w:pPr>
        <w:jc w:val="both"/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  <w:lang w:val="en-US" w:eastAsia="zh-CN"/>
        </w:rPr>
        <w:t>展</w:t>
      </w:r>
      <w:r>
        <w:rPr>
          <w:rFonts w:hint="eastAsia" w:ascii="等线" w:hAnsi="等线" w:eastAsia="等线" w:cs="等线"/>
          <w:b/>
          <w:bCs/>
        </w:rPr>
        <w:t>会时间：2024年3月19-22日</w:t>
      </w:r>
    </w:p>
    <w:p>
      <w:pPr>
        <w:spacing w:line="288" w:lineRule="auto"/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104775</wp:posOffset>
            </wp:positionV>
            <wp:extent cx="3410585" cy="573405"/>
            <wp:effectExtent l="0" t="0" r="3175" b="5715"/>
            <wp:wrapNone/>
            <wp:docPr id="2" name="图片 2" descr="1a754a094f5902a6e8232903dad6e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a754a094f5902a6e8232903dad6ed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1058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b/>
          <w:bCs/>
        </w:rPr>
        <w:t>展会地址：IEC Expocentre Moscow</w:t>
      </w:r>
    </w:p>
    <w:p>
      <w:pPr>
        <w:spacing w:line="288" w:lineRule="auto"/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</w:rPr>
        <w:t>展会周期：一年一届</w:t>
      </w:r>
    </w:p>
    <w:p>
      <w:pPr>
        <w:spacing w:line="288" w:lineRule="auto"/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</w:rPr>
        <w:t>参展面积：17,000平方米（2023年）</w:t>
      </w:r>
    </w:p>
    <w:p>
      <w:pPr>
        <w:spacing w:line="288" w:lineRule="auto"/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</w:rPr>
        <w:t>专业观众：13,592人（2023年）</w:t>
      </w:r>
    </w:p>
    <w:p>
      <w:pPr>
        <w:spacing w:line="288" w:lineRule="auto"/>
        <w:rPr>
          <w:rFonts w:ascii="等线" w:hAnsi="等线" w:eastAsia="等线" w:cs="等线"/>
          <w:b/>
          <w:bCs/>
          <w:highlight w:val="lightGray"/>
        </w:rPr>
      </w:pPr>
      <w:r>
        <w:rPr>
          <w:rFonts w:hint="eastAsia" w:ascii="等线" w:hAnsi="等线" w:eastAsia="等线" w:cs="等线"/>
          <w:b/>
          <w:bCs/>
          <w:highlight w:val="lightGray"/>
        </w:rPr>
        <w:t>展会介绍：</w:t>
      </w:r>
    </w:p>
    <w:p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88" w:lineRule="auto"/>
        <w:rPr>
          <w:rFonts w:ascii="等线" w:hAnsi="等线" w:eastAsia="等线" w:cs="等线"/>
        </w:rPr>
      </w:pPr>
      <w:r>
        <w:rPr>
          <w:rFonts w:hint="eastAsia" w:ascii="等线" w:hAnsi="等线" w:eastAsia="等线" w:cs="等线"/>
        </w:rPr>
        <w:t>莫斯科国际烘焙设备及原料展览会于1995年举办，是烘焙和糖果行业的国际性贸易展览会。作为俄罗斯和独联体国家唯一的专业展会，展会涵盖了烘焙和糖果产品的整个生产链条，并成为行业交流的专有平台。2023年有来自9个俄国、中国、捷克、德国等9个国家179家参展商参展，专业观众来自21个国家达13592人次。</w:t>
      </w:r>
    </w:p>
    <w:p>
      <w:pPr>
        <w:adjustRightInd w:val="0"/>
        <w:snapToGrid w:val="0"/>
        <w:spacing w:line="288" w:lineRule="auto"/>
        <w:rPr>
          <w:rFonts w:ascii="等线" w:hAnsi="等线" w:eastAsia="等线" w:cs="等线"/>
          <w:b/>
          <w:szCs w:val="21"/>
        </w:rPr>
      </w:pPr>
      <w:r>
        <w:rPr>
          <w:rFonts w:hint="eastAsia" w:ascii="等线" w:hAnsi="等线" w:eastAsia="等线" w:cs="等线"/>
          <w:kern w:val="0"/>
          <w:szCs w:val="21"/>
        </w:rPr>
        <w:t>俄罗斯有着上千年面包烘焙文化。受当地轻工业发展水平的制约，俄罗斯每年需要大量进口相关设备、原料和耗材。随着大量欧美品牌的撤出，具有优良性价比的中国设备、原料和耗材在俄罗斯迎来潜力巨大的窗口期，有望成为欧美品牌的替代，迅速扩大市场份额。莫斯科国际烘焙设备及原料展览会作为传统的专业平台，是中国企业直接接触俄罗斯、独联体及周边国家相关进口商、贸易商的便捷通道，也是获取市场信息的首选平台。</w:t>
      </w:r>
    </w:p>
    <w:p>
      <w:pPr>
        <w:adjustRightInd w:val="0"/>
        <w:snapToGrid w:val="0"/>
        <w:spacing w:line="288" w:lineRule="auto"/>
        <w:rPr>
          <w:rFonts w:ascii="等线" w:hAnsi="等线" w:eastAsia="等线" w:cs="等线"/>
          <w:b/>
          <w:bCs/>
          <w:kern w:val="0"/>
          <w:szCs w:val="21"/>
          <w:highlight w:val="lightGray"/>
        </w:rPr>
      </w:pPr>
      <w:r>
        <w:rPr>
          <w:rFonts w:hint="eastAsia" w:ascii="等线" w:hAnsi="等线" w:eastAsia="等线" w:cs="等线"/>
          <w:b/>
          <w:bCs/>
          <w:kern w:val="0"/>
          <w:szCs w:val="21"/>
          <w:highlight w:val="lightGray"/>
        </w:rPr>
        <w:t>展品范围：</w:t>
      </w:r>
    </w:p>
    <w:p>
      <w:pPr>
        <w:adjustRightInd w:val="0"/>
        <w:snapToGrid w:val="0"/>
        <w:spacing w:line="288" w:lineRule="auto"/>
        <w:jc w:val="left"/>
        <w:rPr>
          <w:rFonts w:ascii="等线" w:hAnsi="等线" w:eastAsia="等线" w:cs="等线"/>
          <w:kern w:val="0"/>
          <w:szCs w:val="21"/>
        </w:rPr>
      </w:pPr>
      <w:r>
        <w:rPr>
          <w:rFonts w:hint="eastAsia" w:ascii="等线" w:hAnsi="等线" w:eastAsia="等线" w:cs="等线"/>
          <w:b/>
          <w:bCs/>
          <w:kern w:val="0"/>
          <w:szCs w:val="21"/>
        </w:rPr>
        <w:t>烘焙设备及用具</w:t>
      </w:r>
      <w:r>
        <w:rPr>
          <w:rFonts w:hint="eastAsia" w:ascii="等线" w:hAnsi="等线" w:eastAsia="等线" w:cs="等线"/>
          <w:kern w:val="0"/>
          <w:szCs w:val="21"/>
        </w:rPr>
        <w:t>：焙烤生产机械设备，面包焙烤、蛋糕及西点烘焙，烤箱及焙烤器具模具，制冷及发酵技术，面条及匹萨制作机械，切料机，展示柜、储藏与冷藏柜等。</w:t>
      </w:r>
    </w:p>
    <w:p>
      <w:pPr>
        <w:adjustRightInd w:val="0"/>
        <w:snapToGrid w:val="0"/>
        <w:spacing w:line="288" w:lineRule="auto"/>
        <w:jc w:val="left"/>
        <w:rPr>
          <w:rFonts w:ascii="等线" w:hAnsi="等线" w:eastAsia="等线" w:cs="等线"/>
          <w:kern w:val="0"/>
          <w:szCs w:val="21"/>
        </w:rPr>
      </w:pPr>
      <w:r>
        <w:rPr>
          <w:rFonts w:hint="eastAsia" w:ascii="等线" w:hAnsi="等线" w:eastAsia="等线" w:cs="等线"/>
          <w:b/>
          <w:bCs/>
          <w:kern w:val="0"/>
          <w:szCs w:val="21"/>
        </w:rPr>
        <w:t>原料及添加剂</w:t>
      </w:r>
      <w:r>
        <w:rPr>
          <w:rFonts w:hint="eastAsia" w:ascii="等线" w:hAnsi="等线" w:eastAsia="等线" w:cs="等线"/>
          <w:kern w:val="0"/>
          <w:szCs w:val="21"/>
        </w:rPr>
        <w:t>：焙烤添加剂、保鲜剂、糕点改良剂，焙烤原辅料、自发面粉、专用油脂、鲜奶油、酵母、馅料、糖衣及蛋糕装饰物、咖啡及可可粉、雪糕配料，其它原料辅料等。</w:t>
      </w:r>
    </w:p>
    <w:p>
      <w:pPr>
        <w:adjustRightInd w:val="0"/>
        <w:snapToGrid w:val="0"/>
        <w:spacing w:line="288" w:lineRule="auto"/>
        <w:jc w:val="left"/>
        <w:rPr>
          <w:rFonts w:ascii="等线" w:hAnsi="等线" w:eastAsia="等线" w:cs="等线"/>
          <w:kern w:val="0"/>
          <w:szCs w:val="21"/>
        </w:rPr>
      </w:pPr>
      <w:r>
        <w:rPr>
          <w:rFonts w:hint="eastAsia" w:ascii="等线" w:hAnsi="等线" w:eastAsia="等线" w:cs="等线"/>
          <w:b/>
          <w:bCs/>
          <w:kern w:val="0"/>
          <w:szCs w:val="21"/>
        </w:rPr>
        <w:t>烘焙包装机械及材料</w:t>
      </w:r>
      <w:r>
        <w:rPr>
          <w:rFonts w:hint="eastAsia" w:ascii="等线" w:hAnsi="等线" w:eastAsia="等线" w:cs="等线"/>
          <w:kern w:val="0"/>
          <w:szCs w:val="21"/>
        </w:rPr>
        <w:t>：店铺装修及店内销售-店面装修设计及陈列设计，饮品配料及冲调设备（茶、咖啡等），实验室及测量仪器，通风及空调技术，清洁卫生设备</w:t>
      </w:r>
    </w:p>
    <w:p>
      <w:pPr>
        <w:adjustRightInd w:val="0"/>
        <w:snapToGrid w:val="0"/>
        <w:spacing w:line="288" w:lineRule="auto"/>
        <w:jc w:val="left"/>
        <w:rPr>
          <w:rFonts w:ascii="宋体" w:hAnsi="宋体" w:eastAsia="宋体" w:cs="Helvetica"/>
          <w:kern w:val="0"/>
          <w:szCs w:val="21"/>
        </w:rPr>
      </w:pPr>
      <w:r>
        <w:rPr>
          <w:rFonts w:hint="eastAsia" w:ascii="等线" w:hAnsi="等线" w:eastAsia="等线" w:cs="等线"/>
          <w:b/>
          <w:bCs/>
          <w:kern w:val="0"/>
          <w:szCs w:val="21"/>
        </w:rPr>
        <w:t>其它相关服务</w:t>
      </w:r>
      <w:r>
        <w:rPr>
          <w:rFonts w:hint="eastAsia" w:ascii="等线" w:hAnsi="等线" w:eastAsia="等线" w:cs="等线"/>
          <w:kern w:val="0"/>
          <w:szCs w:val="21"/>
        </w:rPr>
        <w:t>：服务商，协会及公共机构</w:t>
      </w:r>
    </w:p>
    <w:tbl>
      <w:tblPr>
        <w:tblStyle w:val="4"/>
        <w:tblpPr w:leftFromText="180" w:rightFromText="180" w:vertAnchor="text" w:horzAnchor="page" w:tblpX="1317" w:tblpY="504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3686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val="en-GB"/>
              </w:rPr>
              <w:t>展位类型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val="en-GB"/>
              </w:rPr>
              <w:t>标准展位（9平米起，含基本装修）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val="en-GB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  <w:lang w:val="en-GB"/>
              </w:rPr>
              <w:t>光地展位（18平米起，不含装修）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  <w:t>展位费（统一建议零售价）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  <w:t>670欧元/平方米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  <w:t>525欧元/平方米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  <w:t>注册费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  <w:t>876欧元/家企业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</w:pPr>
            <w:r>
              <w:rPr>
                <w:rFonts w:hint="eastAsia" w:ascii="等线" w:hAnsi="等线" w:eastAsia="等线" w:cs="等线"/>
                <w:b/>
                <w:bCs/>
                <w:kern w:val="0"/>
                <w:szCs w:val="21"/>
              </w:rPr>
              <w:t>876欧元/家企业</w:t>
            </w:r>
          </w:p>
        </w:tc>
      </w:tr>
    </w:tbl>
    <w:p>
      <w:pPr>
        <w:adjustRightInd w:val="0"/>
        <w:snapToGrid w:val="0"/>
        <w:spacing w:line="288" w:lineRule="auto"/>
        <w:jc w:val="left"/>
        <w:rPr>
          <w:rFonts w:hint="default" w:ascii="等线" w:hAnsi="等线" w:eastAsia="等线" w:cs="等线"/>
          <w:b/>
          <w:bCs/>
          <w:kern w:val="0"/>
          <w:szCs w:val="21"/>
          <w:highlight w:val="lightGray"/>
          <w:lang w:val="en-US" w:eastAsia="zh-CN"/>
        </w:rPr>
      </w:pPr>
      <w:r>
        <w:rPr>
          <w:rFonts w:hint="eastAsia" w:ascii="等线" w:hAnsi="等线" w:eastAsia="等线" w:cs="等线"/>
          <w:b/>
          <w:bCs/>
          <w:kern w:val="0"/>
          <w:szCs w:val="21"/>
          <w:highlight w:val="lightGray"/>
          <w:lang w:val="en-US" w:eastAsia="zh-CN"/>
        </w:rPr>
        <w:t>参展费用：</w:t>
      </w:r>
    </w:p>
    <w:p>
      <w:pPr>
        <w:adjustRightInd w:val="0"/>
        <w:snapToGrid w:val="0"/>
        <w:spacing w:line="288" w:lineRule="auto"/>
        <w:jc w:val="left"/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  <w:kern w:val="0"/>
          <w:szCs w:val="21"/>
        </w:rPr>
        <w:t>中国国内参展咨询联络单位：</w:t>
      </w:r>
    </w:p>
    <w:p>
      <w:pPr>
        <w:spacing w:line="288" w:lineRule="auto"/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</w:rPr>
        <w:t>上海伟佳展览服务有限公司</w:t>
      </w:r>
    </w:p>
    <w:p>
      <w:pPr>
        <w:spacing w:line="288" w:lineRule="auto"/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</w:rPr>
        <w:t>地    址：</w:t>
      </w:r>
      <w:r>
        <w:rPr>
          <w:rFonts w:hint="eastAsia" w:ascii="等线" w:hAnsi="等线" w:eastAsia="等线" w:cs="等线"/>
          <w:b/>
          <w:bCs/>
          <w:lang w:val="en-US" w:eastAsia="zh-CN"/>
        </w:rPr>
        <w:t>上海市浦东新区新塘桥生活广场塘桥路400弄2号1802室</w:t>
      </w:r>
    </w:p>
    <w:p>
      <w:pPr>
        <w:spacing w:line="288" w:lineRule="auto"/>
        <w:rPr>
          <w:rFonts w:hint="eastAsia" w:ascii="等线" w:hAnsi="等线" w:eastAsia="等线" w:cs="等线"/>
          <w:b/>
          <w:bCs/>
        </w:rPr>
      </w:pPr>
      <w:r>
        <w:rPr>
          <w:rFonts w:hint="eastAsia" w:ascii="等线" w:hAnsi="等线" w:eastAsia="等线" w:cs="等线"/>
          <w:b/>
          <w:bCs/>
        </w:rPr>
        <w:t>联 系 人：</w:t>
      </w:r>
      <w:r>
        <w:rPr>
          <w:rFonts w:hint="eastAsia" w:ascii="等线" w:hAnsi="等线" w:eastAsia="等线" w:cs="等线"/>
          <w:b/>
          <w:bCs/>
          <w:lang w:val="en-US" w:eastAsia="zh-CN"/>
        </w:rPr>
        <w:t>刘正慧</w:t>
      </w:r>
      <w:r>
        <w:rPr>
          <w:rFonts w:hint="eastAsia" w:ascii="等线" w:hAnsi="等线" w:eastAsia="等线" w:cs="等线"/>
          <w:b/>
          <w:bCs/>
        </w:rPr>
        <w:t xml:space="preserve"> 女士</w:t>
      </w:r>
    </w:p>
    <w:p>
      <w:pPr>
        <w:spacing w:line="288" w:lineRule="auto"/>
        <w:rPr>
          <w:rFonts w:hint="default" w:ascii="等线" w:hAnsi="等线" w:eastAsia="等线" w:cs="等线"/>
          <w:b/>
          <w:bCs/>
          <w:lang w:val="en-US" w:eastAsia="zh-CN"/>
        </w:rPr>
      </w:pPr>
      <w:r>
        <w:rPr>
          <w:rFonts w:hint="eastAsia" w:ascii="等线" w:hAnsi="等线" w:eastAsia="等线" w:cs="等线"/>
          <w:b/>
          <w:bCs/>
        </w:rPr>
        <w:t>电    话：</w:t>
      </w:r>
      <w:r>
        <w:rPr>
          <w:rFonts w:hint="eastAsia" w:ascii="等线" w:hAnsi="等线" w:eastAsia="等线" w:cs="等线"/>
          <w:b/>
          <w:bCs/>
          <w:lang w:val="en-US" w:eastAsia="zh-CN"/>
        </w:rPr>
        <w:t xml:space="preserve">+86 138 1865 0778 </w:t>
      </w:r>
    </w:p>
    <w:p>
      <w:pPr>
        <w:spacing w:line="288" w:lineRule="auto"/>
        <w:rPr>
          <w:rFonts w:hint="default" w:ascii="等线" w:hAnsi="等线" w:eastAsia="等线" w:cs="等线"/>
          <w:b/>
          <w:bCs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301" w:right="926" w:bottom="142" w:left="1260" w:header="340" w:footer="392" w:gutter="0"/>
          <w:cols w:space="425" w:num="1"/>
          <w:docGrid w:type="lines" w:linePitch="312" w:charSpace="0"/>
        </w:sectPr>
      </w:pPr>
      <w:r>
        <w:rPr>
          <w:rFonts w:hint="eastAsia" w:ascii="等线" w:hAnsi="等线" w:eastAsia="等线" w:cs="等线"/>
          <w:b/>
          <w:bCs/>
        </w:rPr>
        <w:t>电子邮件：</w:t>
      </w:r>
      <w:r>
        <w:rPr>
          <w:rFonts w:hint="eastAsia" w:ascii="等线" w:hAnsi="等线" w:eastAsia="等线" w:cs="等线"/>
          <w:b/>
          <w:bCs/>
          <w:lang w:val="en-US" w:eastAsia="zh-CN"/>
        </w:rPr>
        <w:t>bettyliu@weijiaexpo.com</w:t>
      </w:r>
      <w:bookmarkStart w:id="1" w:name="_GoBack"/>
      <w:bookmarkEnd w:id="1"/>
    </w:p>
    <w:p>
      <w:pPr>
        <w:pStyle w:val="9"/>
        <w:adjustRightInd w:val="0"/>
        <w:snapToGrid w:val="0"/>
        <w:spacing w:before="0" w:beforeAutospacing="0" w:after="0" w:afterAutospacing="0" w:line="360" w:lineRule="auto"/>
        <w:jc w:val="both"/>
        <w:rPr>
          <w:rFonts w:hint="default" w:eastAsia="楷体" w:cs="Arial" w:asciiTheme="minorAscii" w:hAnsiTheme="minorAscii"/>
          <w:b/>
          <w:color w:val="auto"/>
          <w:sz w:val="24"/>
          <w:szCs w:val="24"/>
          <w:lang w:val="de-DE"/>
        </w:rPr>
      </w:pPr>
      <w:r>
        <w:rPr>
          <w:rFonts w:hint="default" w:eastAsia="楷体" w:cs="Arial" w:asciiTheme="minorAscii" w:hAnsiTheme="minorAscii"/>
          <w:b/>
          <w:color w:val="auto"/>
          <w:sz w:val="24"/>
          <w:szCs w:val="24"/>
          <w:lang w:val="de-DE"/>
        </w:rPr>
        <w:t>附件1</w:t>
      </w:r>
    </w:p>
    <w:p>
      <w:pPr>
        <w:snapToGrid w:val="0"/>
        <w:spacing w:line="300" w:lineRule="auto"/>
        <w:jc w:val="center"/>
        <w:rPr>
          <w:rFonts w:ascii="Arial" w:hAnsi="Arial" w:eastAsia="楷体" w:cs="Arial"/>
          <w:b/>
          <w:bCs/>
          <w:sz w:val="24"/>
        </w:rPr>
      </w:pPr>
      <w:r>
        <w:rPr>
          <w:rFonts w:ascii="Arial" w:hAnsi="Arial" w:eastAsia="楷体" w:cs="Arial"/>
          <w:b/>
          <w:bCs/>
          <w:sz w:val="30"/>
          <w:szCs w:val="30"/>
        </w:rPr>
        <w:t>参展申请表</w:t>
      </w:r>
    </w:p>
    <w:tbl>
      <w:tblPr>
        <w:tblStyle w:val="4"/>
        <w:tblpPr w:leftFromText="180" w:rightFromText="180" w:vertAnchor="text" w:horzAnchor="page" w:tblpX="1158" w:tblpY="227"/>
        <w:tblOverlap w:val="never"/>
        <w:tblW w:w="9807" w:type="dxa"/>
        <w:tblInd w:w="0" w:type="dxa"/>
        <w:tblBorders>
          <w:top w:val="thinThickSmallGap" w:color="auto" w:sz="24" w:space="0"/>
          <w:left w:val="thinThickSmallGap" w:color="auto" w:sz="24" w:space="0"/>
          <w:bottom w:val="thinThickSmallGap" w:color="auto" w:sz="24" w:space="0"/>
          <w:right w:val="thinThick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742"/>
        <w:gridCol w:w="2671"/>
        <w:gridCol w:w="1737"/>
        <w:gridCol w:w="342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展会名称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中文</w:t>
            </w:r>
          </w:p>
        </w:tc>
        <w:tc>
          <w:tcPr>
            <w:tcW w:w="7837" w:type="dxa"/>
            <w:gridSpan w:val="3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2024年莫斯科国际烘焙设备及原料展览会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英文</w:t>
            </w:r>
          </w:p>
        </w:tc>
        <w:tc>
          <w:tcPr>
            <w:tcW w:w="7837" w:type="dxa"/>
            <w:gridSpan w:val="3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Modern Bakery Moscow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单  位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名  称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中文</w:t>
            </w:r>
          </w:p>
        </w:tc>
        <w:tc>
          <w:tcPr>
            <w:tcW w:w="7837" w:type="dxa"/>
            <w:gridSpan w:val="3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英文</w:t>
            </w:r>
          </w:p>
        </w:tc>
        <w:tc>
          <w:tcPr>
            <w:tcW w:w="7837" w:type="dxa"/>
            <w:gridSpan w:val="3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地  址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中文</w:t>
            </w:r>
          </w:p>
        </w:tc>
        <w:tc>
          <w:tcPr>
            <w:tcW w:w="7837" w:type="dxa"/>
            <w:gridSpan w:val="3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英文</w:t>
            </w:r>
          </w:p>
        </w:tc>
        <w:tc>
          <w:tcPr>
            <w:tcW w:w="7837" w:type="dxa"/>
            <w:gridSpan w:val="3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邮   编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　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网     址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联系人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</w:p>
        </w:tc>
        <w:tc>
          <w:tcPr>
            <w:tcW w:w="1737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职 位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电   话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　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传    真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手 机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　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电子邮箱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参展人数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 xml:space="preserve">      人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随团情况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default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 xml:space="preserve">        人     </w:t>
            </w:r>
            <w:r>
              <w:rPr>
                <w:rFonts w:hint="eastAsia" w:ascii="等线" w:hAnsi="等线" w:eastAsia="等线" w:cs="等线"/>
              </w:rPr>
              <w:sym w:font="Wingdings 2" w:char="00A3"/>
            </w:r>
            <w:r>
              <w:rPr>
                <w:rFonts w:hint="eastAsia" w:ascii="等线" w:hAnsi="等线" w:eastAsia="等线" w:cs="等线"/>
              </w:rPr>
              <w:t xml:space="preserve">机票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0" w:type="dxa"/>
            <w:gridSpan w:val="2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申请面积</w:t>
            </w:r>
          </w:p>
        </w:tc>
        <w:tc>
          <w:tcPr>
            <w:tcW w:w="2671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 xml:space="preserve">       平方米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摊位类型</w:t>
            </w:r>
          </w:p>
        </w:tc>
        <w:tc>
          <w:tcPr>
            <w:tcW w:w="3429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sym w:font="Wingdings 2" w:char="00A3"/>
            </w:r>
            <w:r>
              <w:rPr>
                <w:rFonts w:hint="eastAsia" w:ascii="等线" w:hAnsi="等线" w:eastAsia="等线" w:cs="等线"/>
              </w:rPr>
              <w:t>标准摊位   </w:t>
            </w:r>
            <w:r>
              <w:rPr>
                <w:rFonts w:hint="eastAsia" w:ascii="等线" w:hAnsi="等线" w:eastAsia="等线" w:cs="等线"/>
              </w:rPr>
              <w:sym w:font="Wingdings 2" w:char="00A3"/>
            </w:r>
            <w:r>
              <w:rPr>
                <w:rFonts w:hint="eastAsia" w:ascii="等线" w:hAnsi="等线" w:eastAsia="等线" w:cs="等线"/>
              </w:rPr>
              <w:t>光地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28" w:type="dxa"/>
            <w:vMerge w:val="restart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展出内容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中文</w:t>
            </w:r>
          </w:p>
        </w:tc>
        <w:tc>
          <w:tcPr>
            <w:tcW w:w="7837" w:type="dxa"/>
            <w:gridSpan w:val="3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8" w:type="dxa"/>
            <w:vMerge w:val="continue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</w:p>
        </w:tc>
        <w:tc>
          <w:tcPr>
            <w:tcW w:w="742" w:type="dxa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英文</w:t>
            </w:r>
          </w:p>
        </w:tc>
        <w:tc>
          <w:tcPr>
            <w:tcW w:w="7837" w:type="dxa"/>
            <w:gridSpan w:val="3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　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9807" w:type="dxa"/>
            <w:gridSpan w:val="5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重要说明：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1.此表一经提交，即企业确认报名，同意遵守相关参展规则，按时交纳展位费及按时办理后续相关筹展工作。面积确认后，如因企业自身原因导致摊位减少或无法参展等情况，造成经济损失，将由企业自行承担。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2.该表中的信息将用于展位申请、会刊、楣板名称等，请确保所填内容准确，字迹清晰；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3.该表复印有效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nThickSmallGap" w:color="auto" w:sz="24" w:space="0"/>
            <w:right w:val="thinThick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9807" w:type="dxa"/>
            <w:gridSpan w:val="5"/>
            <w:noWrap w:val="0"/>
            <w:vAlign w:val="center"/>
          </w:tcPr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  <w:r>
              <w:rPr>
                <w:rFonts w:hint="eastAsia" w:ascii="等线" w:hAnsi="等线" w:eastAsia="等线" w:cs="等线"/>
              </w:rPr>
              <w:t>单位负责人签字：                     日期：                      单位公章：</w:t>
            </w: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</w:p>
          <w:p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88" w:lineRule="auto"/>
              <w:rPr>
                <w:rFonts w:hint="eastAsia" w:ascii="等线" w:hAnsi="等线" w:eastAsia="等线" w:cs="等线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cs="Helvetica"/>
          <w:b/>
          <w:bCs/>
          <w:color w:val="000000"/>
          <w:kern w:val="0"/>
          <w:szCs w:val="21"/>
        </w:rPr>
      </w:pPr>
    </w:p>
    <w:sectPr>
      <w:headerReference r:id="rId5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abic Typesetting">
    <w:altName w:val="Arial"/>
    <w:panose1 w:val="00000000000000000000"/>
    <w:charset w:val="B2"/>
    <w:family w:val="script"/>
    <w:pitch w:val="default"/>
    <w:sig w:usb0="00000000" w:usb1="00000000" w:usb2="00000008" w:usb3="00000000" w:csb0="000000D3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center"/>
      <w:rPr>
        <w:rFonts w:hint="eastAsia" w:ascii="宋体" w:hAnsi="宋体" w:eastAsia="宋体" w:cs="宋体"/>
        <w:sz w:val="18"/>
        <w:szCs w:val="18"/>
      </w:rPr>
    </w:pPr>
    <w:r>
      <w:rPr>
        <w:rFonts w:hint="eastAsia" w:ascii="宋体" w:hAnsi="宋体" w:eastAsia="宋体" w:cs="宋体"/>
        <w:color w:val="000000"/>
        <w:kern w:val="0"/>
        <w:sz w:val="18"/>
        <w:szCs w:val="18"/>
        <w:lang w:val="en-US" w:eastAsia="zh-CN" w:bidi="ar"/>
      </w:rPr>
      <w:t>地址：上海市浦东新区新塘桥生活广场塘桥路400弄2号1802室</w:t>
    </w:r>
  </w:p>
  <w:p>
    <w:pPr>
      <w:autoSpaceDE w:val="0"/>
      <w:autoSpaceDN w:val="0"/>
      <w:adjustRightInd w:val="0"/>
      <w:jc w:val="center"/>
    </w:pPr>
    <w:r>
      <w:rPr>
        <w:rFonts w:hint="eastAsia" w:ascii="宋体" w:hAnsi="宋体" w:eastAsia="宋体" w:cs="宋体"/>
        <w:color w:val="000000"/>
        <w:kern w:val="0"/>
        <w:sz w:val="18"/>
        <w:szCs w:val="18"/>
        <w:lang w:val="en-US" w:eastAsia="zh-CN" w:bidi="ar"/>
      </w:rPr>
      <w:t>邮编：200127  电话:+86-21-6611 2323 传真:+86-21-63251323  网址: www.weijiaexpo.com</w:t>
    </w:r>
    <w:r>
      <w:rPr>
        <w:rFonts w:hint="eastAsia"/>
      </w:rPr>
      <w:t xml:space="preserve">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20" w:lineRule="exact"/>
      <w:jc w:val="left"/>
      <w:rPr>
        <w:rFonts w:ascii="黑体" w:hAnsi="黑体" w:eastAsia="黑体"/>
        <w:color w:val="0070C0"/>
        <w:sz w:val="32"/>
        <w:szCs w:val="32"/>
      </w:rPr>
    </w:pPr>
  </w:p>
  <w:p>
    <w:pPr>
      <w:pStyle w:val="3"/>
      <w:spacing w:line="320" w:lineRule="exact"/>
      <w:jc w:val="left"/>
      <w:rPr>
        <w:rFonts w:ascii="黑体" w:hAnsi="黑体" w:eastAsia="黑体"/>
        <w:color w:val="0070C0"/>
        <w:sz w:val="32"/>
        <w:szCs w:val="32"/>
      </w:rPr>
    </w:pPr>
  </w:p>
  <w:p>
    <w:pPr>
      <w:pStyle w:val="3"/>
      <w:pBdr>
        <w:bottom w:val="none" w:color="auto" w:sz="0" w:space="0"/>
      </w:pBdr>
      <w:tabs>
        <w:tab w:val="left" w:pos="9150"/>
        <w:tab w:val="clear" w:pos="4153"/>
        <w:tab w:val="clear" w:pos="8306"/>
      </w:tabs>
      <w:ind w:right="660"/>
      <w:jc w:val="right"/>
      <w:rPr>
        <w:rFonts w:hint="eastAsia" w:ascii="黑体" w:eastAsia="黑体"/>
        <w:b/>
        <w:color w:val="808080"/>
        <w:spacing w:val="60"/>
        <w:sz w:val="28"/>
        <w:szCs w:val="28"/>
      </w:rPr>
    </w:pPr>
    <w:r>
      <w:rPr>
        <w:color w:val="808080"/>
        <w:spacing w:val="60"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247015</wp:posOffset>
          </wp:positionH>
          <wp:positionV relativeFrom="paragraph">
            <wp:posOffset>-125095</wp:posOffset>
          </wp:positionV>
          <wp:extent cx="1437005" cy="485775"/>
          <wp:effectExtent l="0" t="0" r="10795" b="9525"/>
          <wp:wrapSquare wrapText="bothSides"/>
          <wp:docPr id="6" name="Picture 1" descr="伟佳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伟佳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00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color w:val="0070C0"/>
        <w:sz w:val="32"/>
        <w:szCs w:val="32"/>
        <w:lang w:val="en-US" w:eastAsia="zh-CN"/>
      </w:rPr>
      <w:t xml:space="preserve">                          </w:t>
    </w:r>
    <w:r>
      <w:rPr>
        <w:rFonts w:hint="eastAsia" w:ascii="黑体" w:eastAsia="黑体"/>
        <w:b/>
        <w:color w:val="808080"/>
        <w:spacing w:val="60"/>
        <w:sz w:val="28"/>
        <w:szCs w:val="28"/>
      </w:rPr>
      <w:t>上海伟佳展览服务有限公司</w:t>
    </w:r>
  </w:p>
  <w:p>
    <w:pPr>
      <w:pStyle w:val="3"/>
      <w:pBdr>
        <w:bottom w:val="single" w:color="auto" w:sz="4" w:space="1"/>
      </w:pBdr>
      <w:tabs>
        <w:tab w:val="left" w:pos="9150"/>
        <w:tab w:val="clear" w:pos="4153"/>
        <w:tab w:val="clear" w:pos="8306"/>
      </w:tabs>
      <w:ind w:right="750"/>
      <w:jc w:val="right"/>
      <w:rPr>
        <w:rFonts w:hint="eastAsia" w:ascii="黑体" w:hAnsi="黑体" w:eastAsia="黑体" w:cs="Arial"/>
        <w:b/>
        <w:color w:val="808080"/>
        <w:spacing w:val="30"/>
        <w:sz w:val="22"/>
        <w:szCs w:val="32"/>
      </w:rPr>
    </w:pPr>
    <w:r>
      <w:rPr>
        <w:rFonts w:hint="eastAsia" w:ascii="黑体" w:hAnsi="黑体" w:eastAsia="黑体"/>
        <w:color w:val="808080"/>
        <w:kern w:val="0"/>
        <w:sz w:val="22"/>
        <w:szCs w:val="22"/>
      </w:rPr>
      <w:t>Shanghai Weijia Exhibition Service Co.,Ltd.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320" w:lineRule="exact"/>
      <w:jc w:val="left"/>
      <w:rPr>
        <w:rFonts w:ascii="黑体" w:hAnsi="黑体" w:eastAsia="黑体"/>
        <w:color w:val="0070C0"/>
        <w:sz w:val="32"/>
        <w:szCs w:val="32"/>
      </w:rPr>
    </w:pPr>
  </w:p>
  <w:p>
    <w:pPr>
      <w:pStyle w:val="3"/>
      <w:pBdr>
        <w:bottom w:val="none" w:color="auto" w:sz="0" w:space="0"/>
      </w:pBdr>
      <w:tabs>
        <w:tab w:val="left" w:pos="9150"/>
        <w:tab w:val="clear" w:pos="4153"/>
        <w:tab w:val="clear" w:pos="8306"/>
      </w:tabs>
      <w:ind w:right="660"/>
      <w:jc w:val="right"/>
      <w:rPr>
        <w:rFonts w:hint="eastAsia" w:ascii="黑体" w:eastAsia="黑体"/>
        <w:b/>
        <w:color w:val="808080"/>
        <w:spacing w:val="60"/>
        <w:sz w:val="28"/>
        <w:szCs w:val="28"/>
      </w:rPr>
    </w:pPr>
    <w:r>
      <w:rPr>
        <w:color w:val="808080"/>
        <w:spacing w:val="60"/>
        <w:sz w:val="28"/>
        <w:szCs w:val="2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247015</wp:posOffset>
          </wp:positionH>
          <wp:positionV relativeFrom="paragraph">
            <wp:posOffset>-125095</wp:posOffset>
          </wp:positionV>
          <wp:extent cx="1437005" cy="485775"/>
          <wp:effectExtent l="0" t="0" r="10795" b="9525"/>
          <wp:wrapSquare wrapText="bothSides"/>
          <wp:docPr id="4" name="Picture 1" descr="伟佳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伟佳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00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color w:val="0070C0"/>
        <w:sz w:val="32"/>
        <w:szCs w:val="32"/>
        <w:lang w:val="en-US" w:eastAsia="zh-CN"/>
      </w:rPr>
      <w:t xml:space="preserve">                 </w:t>
    </w:r>
    <w:r>
      <w:rPr>
        <w:rFonts w:hint="eastAsia" w:ascii="黑体" w:eastAsia="黑体"/>
        <w:b/>
        <w:color w:val="808080"/>
        <w:spacing w:val="60"/>
        <w:sz w:val="28"/>
        <w:szCs w:val="28"/>
      </w:rPr>
      <w:t>上海伟佳展览服务有限公司</w:t>
    </w:r>
  </w:p>
  <w:p>
    <w:pPr>
      <w:pStyle w:val="3"/>
      <w:pBdr>
        <w:bottom w:val="single" w:color="auto" w:sz="4" w:space="1"/>
      </w:pBdr>
      <w:tabs>
        <w:tab w:val="left" w:pos="9150"/>
        <w:tab w:val="clear" w:pos="4153"/>
        <w:tab w:val="clear" w:pos="8306"/>
      </w:tabs>
      <w:ind w:right="750"/>
      <w:jc w:val="right"/>
      <w:rPr>
        <w:rFonts w:hint="eastAsia" w:ascii="黑体" w:hAnsi="黑体" w:eastAsia="黑体" w:cs="Arial"/>
        <w:b/>
        <w:color w:val="808080"/>
        <w:spacing w:val="30"/>
        <w:sz w:val="22"/>
        <w:szCs w:val="32"/>
      </w:rPr>
    </w:pPr>
    <w:r>
      <w:rPr>
        <w:rFonts w:hint="eastAsia" w:ascii="黑体" w:hAnsi="黑体" w:eastAsia="黑体"/>
        <w:color w:val="808080"/>
        <w:kern w:val="0"/>
        <w:sz w:val="22"/>
        <w:szCs w:val="22"/>
      </w:rPr>
      <w:t>Shanghai Weijia Exhibition Service Co.,Ltd.</w:t>
    </w:r>
  </w:p>
  <w:p>
    <w:pPr>
      <w:pStyle w:val="3"/>
      <w:spacing w:line="400" w:lineRule="exact"/>
      <w:jc w:val="left"/>
      <w:rPr>
        <w:rFonts w:ascii="Arabic Typesetting" w:hAnsi="Arabic Typesetting" w:eastAsia="黑体" w:cs="Arabic Typesetting"/>
        <w:color w:val="0070C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VjYzM3Y2I4ZGFlZmI3MjYyYzE5NDA1OWE2NDEzMTQifQ=="/>
  </w:docVars>
  <w:rsids>
    <w:rsidRoot w:val="00571B38"/>
    <w:rsid w:val="000151FD"/>
    <w:rsid w:val="00030D21"/>
    <w:rsid w:val="000403D7"/>
    <w:rsid w:val="000431A4"/>
    <w:rsid w:val="0008299C"/>
    <w:rsid w:val="00091B5F"/>
    <w:rsid w:val="000936D6"/>
    <w:rsid w:val="000C680B"/>
    <w:rsid w:val="000F1232"/>
    <w:rsid w:val="000F61F9"/>
    <w:rsid w:val="00170339"/>
    <w:rsid w:val="001707A1"/>
    <w:rsid w:val="00177FC3"/>
    <w:rsid w:val="00197454"/>
    <w:rsid w:val="001B46ED"/>
    <w:rsid w:val="001B79E2"/>
    <w:rsid w:val="001C0F83"/>
    <w:rsid w:val="001F71CE"/>
    <w:rsid w:val="00201376"/>
    <w:rsid w:val="00204426"/>
    <w:rsid w:val="00225C8D"/>
    <w:rsid w:val="00240FEA"/>
    <w:rsid w:val="00246D4B"/>
    <w:rsid w:val="00277AAD"/>
    <w:rsid w:val="002842BC"/>
    <w:rsid w:val="002C6AB5"/>
    <w:rsid w:val="002F5547"/>
    <w:rsid w:val="00311FB0"/>
    <w:rsid w:val="00362657"/>
    <w:rsid w:val="003B6136"/>
    <w:rsid w:val="003C7AE7"/>
    <w:rsid w:val="003E2C26"/>
    <w:rsid w:val="004271CE"/>
    <w:rsid w:val="004C2D8B"/>
    <w:rsid w:val="0054370A"/>
    <w:rsid w:val="00571B38"/>
    <w:rsid w:val="00584FD7"/>
    <w:rsid w:val="005B430F"/>
    <w:rsid w:val="005E7134"/>
    <w:rsid w:val="0060172A"/>
    <w:rsid w:val="006537E9"/>
    <w:rsid w:val="00674928"/>
    <w:rsid w:val="00674F1C"/>
    <w:rsid w:val="00685125"/>
    <w:rsid w:val="00696127"/>
    <w:rsid w:val="006A05B6"/>
    <w:rsid w:val="006B66F7"/>
    <w:rsid w:val="006D325B"/>
    <w:rsid w:val="006E3080"/>
    <w:rsid w:val="00712DA7"/>
    <w:rsid w:val="00717AFB"/>
    <w:rsid w:val="007208E6"/>
    <w:rsid w:val="007366F7"/>
    <w:rsid w:val="00751639"/>
    <w:rsid w:val="00771782"/>
    <w:rsid w:val="00787EE4"/>
    <w:rsid w:val="0079214C"/>
    <w:rsid w:val="007E670A"/>
    <w:rsid w:val="007F61E1"/>
    <w:rsid w:val="0081244A"/>
    <w:rsid w:val="00822245"/>
    <w:rsid w:val="008260CE"/>
    <w:rsid w:val="0084333A"/>
    <w:rsid w:val="008531C8"/>
    <w:rsid w:val="00861F9B"/>
    <w:rsid w:val="008743C9"/>
    <w:rsid w:val="00881262"/>
    <w:rsid w:val="008A651A"/>
    <w:rsid w:val="008B4B7D"/>
    <w:rsid w:val="00905481"/>
    <w:rsid w:val="00915E28"/>
    <w:rsid w:val="0091773A"/>
    <w:rsid w:val="00926391"/>
    <w:rsid w:val="00944738"/>
    <w:rsid w:val="00996860"/>
    <w:rsid w:val="009A2FD9"/>
    <w:rsid w:val="009B7106"/>
    <w:rsid w:val="009D74DB"/>
    <w:rsid w:val="00A511E9"/>
    <w:rsid w:val="00AB3CC8"/>
    <w:rsid w:val="00B04792"/>
    <w:rsid w:val="00B155AF"/>
    <w:rsid w:val="00B31F8A"/>
    <w:rsid w:val="00C55BC8"/>
    <w:rsid w:val="00CA737C"/>
    <w:rsid w:val="00CC0020"/>
    <w:rsid w:val="00CD4E3B"/>
    <w:rsid w:val="00CD5FB0"/>
    <w:rsid w:val="00CF6E19"/>
    <w:rsid w:val="00D02EDC"/>
    <w:rsid w:val="00D174BF"/>
    <w:rsid w:val="00D3212E"/>
    <w:rsid w:val="00D3219A"/>
    <w:rsid w:val="00D47CED"/>
    <w:rsid w:val="00D52671"/>
    <w:rsid w:val="00D5430B"/>
    <w:rsid w:val="00D708B5"/>
    <w:rsid w:val="00D90789"/>
    <w:rsid w:val="00DA3AF3"/>
    <w:rsid w:val="00DD4879"/>
    <w:rsid w:val="00E34864"/>
    <w:rsid w:val="00EF4283"/>
    <w:rsid w:val="00EF6CA3"/>
    <w:rsid w:val="00F13C5A"/>
    <w:rsid w:val="00F300FA"/>
    <w:rsid w:val="00FA1A95"/>
    <w:rsid w:val="06757362"/>
    <w:rsid w:val="25103255"/>
    <w:rsid w:val="54580FAF"/>
    <w:rsid w:val="5DAB167E"/>
    <w:rsid w:val="5F8913CC"/>
    <w:rsid w:val="7461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paragraph" w:customStyle="1" w:styleId="9">
    <w:name w:val="textcop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Verdana" w:hAnsi="Verdana" w:eastAsia="宋体" w:cs="宋体"/>
      <w:color w:val="000000"/>
      <w:kern w:val="0"/>
      <w:sz w:val="16"/>
      <w:szCs w:val="16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1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1111</Words>
  <Characters>1228</Characters>
  <Lines>9</Lines>
  <Paragraphs>2</Paragraphs>
  <TotalTime>2</TotalTime>
  <ScaleCrop>false</ScaleCrop>
  <LinksUpToDate>false</LinksUpToDate>
  <CharactersWithSpaces>1279</CharactersWithSpaces>
  <Application>WPS Office_12.1.0.15374_F1E327BC-269C-435d-A152-05C5408002CA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2023-08-31T05:49:00Z</dcterms:created>
  <dc:creator>coconutfox</dc:creator>
  <cp:lastModifiedBy>上海伟佳展览 Bettyliu</cp:lastModifiedBy>
  <dcterms:modified xsi:type="dcterms:W3CDTF">2023-12-13T06:25:38Z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79084E2D7DEA466E88D8748F9D83D080_13</vt:lpwstr>
  </property>
</Properties>
</file>